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26E" w:rsidRDefault="00FF026E" w:rsidP="00FF026E"/>
    <w:tbl>
      <w:tblPr>
        <w:tblW w:w="10031" w:type="dxa"/>
        <w:tblBorders>
          <w:bottom w:val="single" w:sz="12" w:space="0" w:color="auto"/>
        </w:tblBorders>
        <w:tblLayout w:type="fixed"/>
        <w:tblLook w:val="0000" w:firstRow="0" w:lastRow="0" w:firstColumn="0" w:lastColumn="0" w:noHBand="0" w:noVBand="0"/>
      </w:tblPr>
      <w:tblGrid>
        <w:gridCol w:w="2376"/>
        <w:gridCol w:w="5245"/>
        <w:gridCol w:w="2410"/>
      </w:tblGrid>
      <w:tr w:rsidR="00FF026E" w:rsidRPr="00F749EB" w:rsidTr="002A52C3">
        <w:trPr>
          <w:trHeight w:val="1560"/>
        </w:trPr>
        <w:tc>
          <w:tcPr>
            <w:tcW w:w="2376" w:type="dxa"/>
            <w:tcBorders>
              <w:bottom w:val="nil"/>
            </w:tcBorders>
            <w:vAlign w:val="center"/>
          </w:tcPr>
          <w:p w:rsidR="00FF026E" w:rsidRDefault="00FF026E" w:rsidP="002A52C3">
            <w:pPr>
              <w:pStyle w:val="a3"/>
              <w:tabs>
                <w:tab w:val="clear" w:pos="4153"/>
                <w:tab w:val="clear" w:pos="8306"/>
              </w:tabs>
              <w:rPr>
                <w:sz w:val="22"/>
                <w:lang w:val="uk-UA"/>
              </w:rPr>
            </w:pPr>
            <w:r>
              <w:rPr>
                <w:b/>
                <w:noProof/>
                <w:color w:val="000000"/>
                <w:sz w:val="18"/>
              </w:rPr>
              <w:drawing>
                <wp:inline distT="0" distB="0" distL="0" distR="0" wp14:anchorId="162F5847" wp14:editId="315A50FE">
                  <wp:extent cx="1375410" cy="753745"/>
                  <wp:effectExtent l="19050" t="0" r="0" b="0"/>
                  <wp:docPr id="1" name="Рисунок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1"/>
                          <pic:cNvPicPr>
                            <a:picLocks noChangeAspect="1" noChangeArrowheads="1"/>
                          </pic:cNvPicPr>
                        </pic:nvPicPr>
                        <pic:blipFill>
                          <a:blip r:embed="rId9" cstate="print"/>
                          <a:srcRect/>
                          <a:stretch>
                            <a:fillRect/>
                          </a:stretch>
                        </pic:blipFill>
                        <pic:spPr bwMode="auto">
                          <a:xfrm>
                            <a:off x="0" y="0"/>
                            <a:ext cx="1375410" cy="753745"/>
                          </a:xfrm>
                          <a:prstGeom prst="rect">
                            <a:avLst/>
                          </a:prstGeom>
                          <a:noFill/>
                          <a:ln w="9525">
                            <a:noFill/>
                            <a:miter lim="800000"/>
                            <a:headEnd/>
                            <a:tailEnd/>
                          </a:ln>
                        </pic:spPr>
                      </pic:pic>
                    </a:graphicData>
                  </a:graphic>
                </wp:inline>
              </w:drawing>
            </w:r>
          </w:p>
        </w:tc>
        <w:tc>
          <w:tcPr>
            <w:tcW w:w="5245" w:type="dxa"/>
            <w:tcBorders>
              <w:bottom w:val="nil"/>
            </w:tcBorders>
            <w:vAlign w:val="center"/>
          </w:tcPr>
          <w:p w:rsidR="00FF026E" w:rsidRDefault="00FF026E" w:rsidP="002A52C3">
            <w:pPr>
              <w:jc w:val="center"/>
              <w:rPr>
                <w:rFonts w:ascii="Courier New" w:hAnsi="Courier New"/>
                <w:i/>
              </w:rPr>
            </w:pPr>
            <w:r>
              <w:rPr>
                <w:rFonts w:ascii="Courier New" w:hAnsi="Courier New"/>
                <w:i/>
                <w:lang w:val="uk-UA"/>
              </w:rPr>
              <w:t>ПРИВАТНЕ АКЦІОНЕРНЕ ТОВАРИСТВО</w:t>
            </w:r>
          </w:p>
          <w:p w:rsidR="00FF026E" w:rsidRDefault="00FF026E" w:rsidP="002A52C3">
            <w:pPr>
              <w:jc w:val="center"/>
              <w:rPr>
                <w:b/>
                <w:sz w:val="28"/>
              </w:rPr>
            </w:pPr>
            <w:r>
              <w:rPr>
                <w:b/>
                <w:sz w:val="28"/>
                <w:lang w:val="uk-UA"/>
              </w:rPr>
              <w:t>“КРАМАТОРСЬКИЙ ЗАВОД ВАЖКОГО ВЕРСТАТОБУДУВАННЯ</w:t>
            </w:r>
            <w:r>
              <w:rPr>
                <w:b/>
                <w:sz w:val="28"/>
              </w:rPr>
              <w:t>”</w:t>
            </w:r>
          </w:p>
          <w:p w:rsidR="00604ECC" w:rsidRPr="00C53CA5" w:rsidRDefault="00FF026E" w:rsidP="002A52C3">
            <w:pPr>
              <w:pStyle w:val="a3"/>
              <w:tabs>
                <w:tab w:val="clear" w:pos="4153"/>
                <w:tab w:val="clear" w:pos="8306"/>
              </w:tabs>
              <w:jc w:val="center"/>
              <w:rPr>
                <w:sz w:val="22"/>
                <w:szCs w:val="22"/>
              </w:rPr>
            </w:pPr>
            <w:r w:rsidRPr="00F749EB">
              <w:rPr>
                <w:spacing w:val="-16"/>
                <w:sz w:val="22"/>
                <w:szCs w:val="22"/>
                <w:lang w:val="uk-UA"/>
              </w:rPr>
              <w:t>84306</w:t>
            </w:r>
            <w:r w:rsidRPr="00F749EB">
              <w:rPr>
                <w:sz w:val="22"/>
                <w:szCs w:val="22"/>
                <w:lang w:val="uk-UA"/>
              </w:rPr>
              <w:t xml:space="preserve">, </w:t>
            </w:r>
            <w:r>
              <w:rPr>
                <w:sz w:val="22"/>
                <w:szCs w:val="22"/>
                <w:lang w:val="uk-UA"/>
              </w:rPr>
              <w:t>Україна</w:t>
            </w:r>
            <w:r w:rsidRPr="00F749EB">
              <w:rPr>
                <w:sz w:val="22"/>
                <w:szCs w:val="22"/>
                <w:lang w:val="uk-UA"/>
              </w:rPr>
              <w:t xml:space="preserve">, </w:t>
            </w:r>
            <w:r>
              <w:rPr>
                <w:sz w:val="22"/>
                <w:szCs w:val="22"/>
                <w:lang w:val="uk-UA"/>
              </w:rPr>
              <w:t>м</w:t>
            </w:r>
            <w:r w:rsidRPr="00F749EB">
              <w:rPr>
                <w:sz w:val="22"/>
                <w:szCs w:val="22"/>
                <w:lang w:val="uk-UA"/>
              </w:rPr>
              <w:t>.</w:t>
            </w:r>
            <w:r>
              <w:rPr>
                <w:sz w:val="22"/>
                <w:szCs w:val="22"/>
                <w:lang w:val="uk-UA"/>
              </w:rPr>
              <w:t xml:space="preserve"> Краматорськ</w:t>
            </w:r>
            <w:r w:rsidRPr="00F749EB">
              <w:rPr>
                <w:sz w:val="22"/>
                <w:szCs w:val="22"/>
                <w:lang w:val="uk-UA"/>
              </w:rPr>
              <w:t xml:space="preserve">, </w:t>
            </w:r>
            <w:r>
              <w:rPr>
                <w:sz w:val="22"/>
                <w:szCs w:val="22"/>
                <w:lang w:val="uk-UA"/>
              </w:rPr>
              <w:t>вул</w:t>
            </w:r>
            <w:r w:rsidRPr="00F749EB">
              <w:rPr>
                <w:sz w:val="22"/>
                <w:szCs w:val="22"/>
                <w:lang w:val="uk-UA"/>
              </w:rPr>
              <w:t xml:space="preserve">. </w:t>
            </w:r>
            <w:r>
              <w:rPr>
                <w:sz w:val="22"/>
                <w:szCs w:val="22"/>
                <w:lang w:val="uk-UA"/>
              </w:rPr>
              <w:t>Олекси Тихого</w:t>
            </w:r>
            <w:r w:rsidRPr="00F749EB">
              <w:rPr>
                <w:spacing w:val="-20"/>
                <w:sz w:val="22"/>
                <w:szCs w:val="22"/>
                <w:lang w:val="uk-UA"/>
              </w:rPr>
              <w:t>,</w:t>
            </w:r>
            <w:r w:rsidRPr="00F749EB">
              <w:rPr>
                <w:sz w:val="22"/>
                <w:szCs w:val="22"/>
                <w:lang w:val="uk-UA"/>
              </w:rPr>
              <w:t xml:space="preserve"> </w:t>
            </w:r>
          </w:p>
          <w:p w:rsidR="00604ECC" w:rsidRPr="00604ECC" w:rsidRDefault="00604ECC" w:rsidP="002A52C3">
            <w:pPr>
              <w:pStyle w:val="a3"/>
              <w:tabs>
                <w:tab w:val="clear" w:pos="4153"/>
                <w:tab w:val="clear" w:pos="8306"/>
              </w:tabs>
              <w:jc w:val="center"/>
              <w:rPr>
                <w:sz w:val="22"/>
                <w:szCs w:val="22"/>
                <w:lang w:val="uk-UA"/>
              </w:rPr>
            </w:pPr>
            <w:r>
              <w:rPr>
                <w:sz w:val="22"/>
                <w:szCs w:val="22"/>
                <w:lang w:val="uk-UA"/>
              </w:rPr>
              <w:t>ЄДРПОУ 00222999</w:t>
            </w:r>
            <w:r w:rsidR="00AC4192">
              <w:rPr>
                <w:sz w:val="22"/>
                <w:szCs w:val="22"/>
                <w:lang w:val="uk-UA"/>
              </w:rPr>
              <w:t>, МФО 320627</w:t>
            </w:r>
          </w:p>
          <w:p w:rsidR="00FF026E" w:rsidRPr="0066300D" w:rsidRDefault="00FF026E" w:rsidP="002A52C3">
            <w:pPr>
              <w:pStyle w:val="a3"/>
              <w:tabs>
                <w:tab w:val="clear" w:pos="4153"/>
                <w:tab w:val="clear" w:pos="8306"/>
              </w:tabs>
              <w:jc w:val="center"/>
              <w:rPr>
                <w:sz w:val="22"/>
                <w:szCs w:val="22"/>
                <w:lang w:val="uk-UA"/>
              </w:rPr>
            </w:pPr>
            <w:r w:rsidRPr="00F749EB">
              <w:rPr>
                <w:spacing w:val="-20"/>
                <w:sz w:val="22"/>
                <w:szCs w:val="22"/>
                <w:lang w:val="uk-UA"/>
              </w:rPr>
              <w:t>6</w:t>
            </w:r>
            <w:r w:rsidRPr="00F749EB">
              <w:rPr>
                <w:sz w:val="22"/>
                <w:szCs w:val="22"/>
                <w:lang w:val="uk-UA"/>
              </w:rPr>
              <w:t xml:space="preserve"> Телефон/факс: +38 (06264) </w:t>
            </w:r>
            <w:r w:rsidRPr="00290E5B">
              <w:rPr>
                <w:sz w:val="22"/>
                <w:szCs w:val="22"/>
                <w:lang w:val="uk-UA"/>
              </w:rPr>
              <w:t>6-97</w:t>
            </w:r>
            <w:r w:rsidRPr="0066300D">
              <w:rPr>
                <w:sz w:val="22"/>
                <w:szCs w:val="22"/>
                <w:lang w:val="uk-UA"/>
              </w:rPr>
              <w:t>-65, 6-04-12</w:t>
            </w:r>
          </w:p>
          <w:p w:rsidR="00FF026E" w:rsidRPr="0066300D" w:rsidRDefault="00FF026E" w:rsidP="002A52C3">
            <w:pPr>
              <w:pStyle w:val="1"/>
              <w:tabs>
                <w:tab w:val="left" w:pos="9921"/>
              </w:tabs>
              <w:ind w:right="-2"/>
              <w:jc w:val="center"/>
              <w:rPr>
                <w:rStyle w:val="a9"/>
                <w:color w:val="auto"/>
                <w:sz w:val="22"/>
                <w:lang w:val="de-DE"/>
              </w:rPr>
            </w:pPr>
            <w:proofErr w:type="spellStart"/>
            <w:r w:rsidRPr="0066300D">
              <w:rPr>
                <w:sz w:val="22"/>
                <w:lang w:val="de-DE"/>
              </w:rPr>
              <w:t>E-mail</w:t>
            </w:r>
            <w:proofErr w:type="spellEnd"/>
            <w:r w:rsidRPr="0066300D">
              <w:rPr>
                <w:sz w:val="22"/>
                <w:lang w:val="de-DE"/>
              </w:rPr>
              <w:t>:</w:t>
            </w:r>
            <w:r w:rsidRPr="0066300D">
              <w:rPr>
                <w:rStyle w:val="a9"/>
                <w:color w:val="auto"/>
                <w:sz w:val="22"/>
                <w:lang w:val="de-DE"/>
              </w:rPr>
              <w:t xml:space="preserve"> </w:t>
            </w:r>
            <w:r w:rsidRPr="0066300D">
              <w:rPr>
                <w:sz w:val="22"/>
                <w:lang w:val="en-US"/>
              </w:rPr>
              <w:t>info</w:t>
            </w:r>
            <w:r w:rsidRPr="00604ECC">
              <w:rPr>
                <w:sz w:val="22"/>
              </w:rPr>
              <w:t>@</w:t>
            </w:r>
            <w:proofErr w:type="spellStart"/>
            <w:r w:rsidRPr="0066300D">
              <w:rPr>
                <w:sz w:val="22"/>
                <w:lang w:val="en-US"/>
              </w:rPr>
              <w:t>kzts</w:t>
            </w:r>
            <w:proofErr w:type="spellEnd"/>
            <w:r w:rsidRPr="00604ECC">
              <w:rPr>
                <w:sz w:val="22"/>
              </w:rPr>
              <w:t>.</w:t>
            </w:r>
            <w:r w:rsidRPr="0066300D">
              <w:rPr>
                <w:sz w:val="22"/>
                <w:lang w:val="en-US"/>
              </w:rPr>
              <w:t>com</w:t>
            </w:r>
          </w:p>
          <w:p w:rsidR="00FF026E" w:rsidRPr="00F749EB" w:rsidRDefault="00FF026E" w:rsidP="002A52C3">
            <w:pPr>
              <w:jc w:val="center"/>
              <w:rPr>
                <w:sz w:val="10"/>
                <w:lang w:val="de-DE"/>
              </w:rPr>
            </w:pPr>
            <w:r w:rsidRPr="00582FD4">
              <w:rPr>
                <w:b/>
                <w:lang w:val="de-DE"/>
              </w:rPr>
              <w:t>www.kzts.com</w:t>
            </w:r>
          </w:p>
        </w:tc>
        <w:tc>
          <w:tcPr>
            <w:tcW w:w="2410" w:type="dxa"/>
            <w:tcBorders>
              <w:bottom w:val="nil"/>
            </w:tcBorders>
            <w:tcFitText/>
            <w:vAlign w:val="center"/>
          </w:tcPr>
          <w:p w:rsidR="00FF026E" w:rsidRPr="00654815" w:rsidRDefault="00FF026E" w:rsidP="002A52C3">
            <w:pPr>
              <w:jc w:val="center"/>
              <w:rPr>
                <w:lang w:val="en-US"/>
              </w:rPr>
            </w:pPr>
            <w:r>
              <w:rPr>
                <w:noProof/>
                <w:sz w:val="48"/>
                <w:szCs w:val="48"/>
              </w:rPr>
              <w:drawing>
                <wp:inline distT="0" distB="0" distL="0" distR="0" wp14:anchorId="32B7824C" wp14:editId="450E7C2B">
                  <wp:extent cx="1141095" cy="1141095"/>
                  <wp:effectExtent l="19050" t="0" r="1905" b="0"/>
                  <wp:docPr id="2" name="Bild 7" descr="rgb_OS_tms_f_zuschn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rgb_OS_tms_f_zuschnitt"/>
                          <pic:cNvPicPr>
                            <a:picLocks noChangeAspect="1" noChangeArrowheads="1"/>
                          </pic:cNvPicPr>
                        </pic:nvPicPr>
                        <pic:blipFill>
                          <a:blip r:embed="rId10" cstate="print"/>
                          <a:srcRect/>
                          <a:stretch>
                            <a:fillRect/>
                          </a:stretch>
                        </pic:blipFill>
                        <pic:spPr bwMode="auto">
                          <a:xfrm>
                            <a:off x="0" y="0"/>
                            <a:ext cx="1141095" cy="1141095"/>
                          </a:xfrm>
                          <a:prstGeom prst="rect">
                            <a:avLst/>
                          </a:prstGeom>
                          <a:noFill/>
                          <a:ln w="9525">
                            <a:noFill/>
                            <a:miter lim="800000"/>
                            <a:headEnd/>
                            <a:tailEnd/>
                          </a:ln>
                        </pic:spPr>
                      </pic:pic>
                    </a:graphicData>
                  </a:graphic>
                </wp:inline>
              </w:drawing>
            </w:r>
          </w:p>
        </w:tc>
      </w:tr>
      <w:tr w:rsidR="00FF026E" w:rsidRPr="00F749EB" w:rsidTr="002A52C3">
        <w:trPr>
          <w:cantSplit/>
          <w:trHeight w:val="149"/>
        </w:trPr>
        <w:tc>
          <w:tcPr>
            <w:tcW w:w="10031" w:type="dxa"/>
            <w:gridSpan w:val="3"/>
            <w:tcBorders>
              <w:bottom w:val="nil"/>
            </w:tcBorders>
            <w:shd w:val="pct25" w:color="00FFFF" w:fill="auto"/>
            <w:vAlign w:val="center"/>
          </w:tcPr>
          <w:p w:rsidR="00FF026E" w:rsidRPr="00F749EB" w:rsidRDefault="00FF026E" w:rsidP="002A52C3">
            <w:pPr>
              <w:rPr>
                <w:b/>
                <w:color w:val="000000"/>
                <w:sz w:val="12"/>
                <w:lang w:val="de-DE"/>
              </w:rPr>
            </w:pPr>
            <w:r w:rsidRPr="00F749EB">
              <w:rPr>
                <w:b/>
                <w:color w:val="000000"/>
                <w:sz w:val="12"/>
                <w:lang w:val="de-DE"/>
              </w:rPr>
              <w:t xml:space="preserve">      </w:t>
            </w:r>
          </w:p>
        </w:tc>
      </w:tr>
      <w:tr w:rsidR="00FF026E" w:rsidRPr="00F749EB" w:rsidTr="002A52C3">
        <w:trPr>
          <w:cantSplit/>
          <w:trHeight w:val="66"/>
        </w:trPr>
        <w:tc>
          <w:tcPr>
            <w:tcW w:w="10031" w:type="dxa"/>
            <w:gridSpan w:val="3"/>
            <w:tcBorders>
              <w:top w:val="nil"/>
              <w:left w:val="nil"/>
              <w:bottom w:val="single" w:sz="12" w:space="0" w:color="auto"/>
              <w:right w:val="nil"/>
            </w:tcBorders>
            <w:shd w:val="pct50" w:color="00FFFF" w:fill="auto"/>
            <w:vAlign w:val="center"/>
          </w:tcPr>
          <w:p w:rsidR="00FF026E" w:rsidRPr="00F749EB" w:rsidRDefault="00FF026E" w:rsidP="002A52C3">
            <w:pPr>
              <w:jc w:val="center"/>
              <w:rPr>
                <w:b/>
                <w:color w:val="0000FF"/>
                <w:sz w:val="12"/>
                <w:lang w:val="de-DE"/>
              </w:rPr>
            </w:pPr>
          </w:p>
        </w:tc>
      </w:tr>
    </w:tbl>
    <w:p w:rsidR="00FF026E" w:rsidRPr="00A1001E" w:rsidRDefault="00FF026E" w:rsidP="00FF026E">
      <w:pPr>
        <w:shd w:val="clear" w:color="auto" w:fill="FFFFFF"/>
      </w:pPr>
    </w:p>
    <w:p w:rsidR="00FF026E" w:rsidRDefault="00FF026E" w:rsidP="00FF026E">
      <w:pPr>
        <w:pStyle w:val="a7"/>
        <w:ind w:firstLine="0"/>
        <w:rPr>
          <w:sz w:val="24"/>
          <w:szCs w:val="24"/>
          <w:lang w:val="uk-UA"/>
        </w:rPr>
      </w:pPr>
      <w:r w:rsidRPr="00C11F6F">
        <w:rPr>
          <w:sz w:val="24"/>
          <w:szCs w:val="24"/>
          <w:lang w:val="uk-UA"/>
        </w:rPr>
        <w:t xml:space="preserve">Вих. № </w:t>
      </w:r>
      <w:r w:rsidR="0040524A">
        <w:rPr>
          <w:sz w:val="24"/>
          <w:szCs w:val="24"/>
          <w:lang w:val="uk-UA"/>
        </w:rPr>
        <w:t xml:space="preserve">19/11 </w:t>
      </w:r>
      <w:r>
        <w:rPr>
          <w:sz w:val="24"/>
          <w:szCs w:val="24"/>
          <w:lang w:val="uk-UA"/>
        </w:rPr>
        <w:t xml:space="preserve"> </w:t>
      </w:r>
      <w:r w:rsidRPr="00C11F6F">
        <w:rPr>
          <w:sz w:val="24"/>
          <w:szCs w:val="24"/>
          <w:lang w:val="uk-UA"/>
        </w:rPr>
        <w:t>від</w:t>
      </w:r>
      <w:r w:rsidR="0040524A">
        <w:rPr>
          <w:sz w:val="24"/>
          <w:szCs w:val="24"/>
          <w:lang w:val="uk-UA"/>
        </w:rPr>
        <w:t xml:space="preserve"> 19.11</w:t>
      </w:r>
      <w:r w:rsidR="00DB0CD7">
        <w:rPr>
          <w:sz w:val="24"/>
          <w:szCs w:val="24"/>
          <w:lang w:val="uk-UA"/>
        </w:rPr>
        <w:t xml:space="preserve">.2021 </w:t>
      </w:r>
      <w:r w:rsidRPr="00C11F6F">
        <w:rPr>
          <w:sz w:val="24"/>
          <w:szCs w:val="24"/>
          <w:lang w:val="uk-UA"/>
        </w:rPr>
        <w:t>р</w:t>
      </w:r>
      <w:r>
        <w:rPr>
          <w:sz w:val="24"/>
          <w:szCs w:val="24"/>
          <w:lang w:val="uk-UA"/>
        </w:rPr>
        <w:t>.</w:t>
      </w:r>
    </w:p>
    <w:p w:rsidR="00FF026E" w:rsidRPr="001D65B4" w:rsidRDefault="00FF026E" w:rsidP="00FF026E">
      <w:pPr>
        <w:pStyle w:val="a7"/>
        <w:ind w:firstLine="0"/>
        <w:rPr>
          <w:sz w:val="24"/>
          <w:szCs w:val="24"/>
          <w:lang w:val="uk-UA"/>
        </w:rPr>
      </w:pPr>
    </w:p>
    <w:p w:rsidR="00941E19" w:rsidRPr="009C2AD2" w:rsidRDefault="00C91BD7" w:rsidP="00722E96">
      <w:pPr>
        <w:ind w:firstLine="709"/>
        <w:jc w:val="center"/>
        <w:rPr>
          <w:sz w:val="22"/>
          <w:szCs w:val="22"/>
          <w:lang w:val="uk-UA"/>
        </w:rPr>
      </w:pPr>
      <w:r w:rsidRPr="009C2AD2">
        <w:rPr>
          <w:sz w:val="22"/>
          <w:szCs w:val="22"/>
          <w:lang w:val="uk-UA"/>
        </w:rPr>
        <w:t>ПРОПОЗИЦІЯ РОБИТИ ОФЕРТИ</w:t>
      </w:r>
    </w:p>
    <w:p w:rsidR="00722E96" w:rsidRPr="009C2AD2" w:rsidRDefault="00722E96" w:rsidP="00722E96">
      <w:pPr>
        <w:jc w:val="center"/>
        <w:rPr>
          <w:b/>
          <w:sz w:val="22"/>
          <w:szCs w:val="22"/>
          <w:lang w:val="uk-UA"/>
        </w:rPr>
      </w:pPr>
    </w:p>
    <w:p w:rsidR="00722E96" w:rsidRPr="009C2AD2" w:rsidRDefault="009C174E" w:rsidP="0046746F">
      <w:pPr>
        <w:ind w:firstLine="709"/>
        <w:jc w:val="both"/>
        <w:rPr>
          <w:b/>
          <w:sz w:val="22"/>
          <w:szCs w:val="22"/>
          <w:lang w:val="uk-UA"/>
        </w:rPr>
      </w:pPr>
      <w:r w:rsidRPr="009C2AD2">
        <w:rPr>
          <w:b/>
          <w:sz w:val="22"/>
          <w:szCs w:val="22"/>
          <w:lang w:val="uk-UA"/>
        </w:rPr>
        <w:t xml:space="preserve">ПРИВАТНИМ АКЦІОНЕРНИМ ТОВАРИСТВОМ «КРАМАТОРСЬКИЙ ЗАВОД ВАЖКОГО ВЕРСТАТОБУДУВАННЯ» проводиться вибір контрагента з виконання робіт/надання послуг для </w:t>
      </w:r>
      <w:r w:rsidR="00BE6F85" w:rsidRPr="009C2AD2">
        <w:rPr>
          <w:b/>
          <w:sz w:val="22"/>
          <w:szCs w:val="22"/>
          <w:lang w:val="uk-UA"/>
        </w:rPr>
        <w:t>Товариства</w:t>
      </w:r>
      <w:r w:rsidRPr="009C2AD2">
        <w:rPr>
          <w:b/>
          <w:sz w:val="22"/>
          <w:szCs w:val="22"/>
          <w:lang w:val="uk-UA"/>
        </w:rPr>
        <w:t>. Запрошуємо Вас прийняти участь у процедурі конкурентного вибору постачальника.</w:t>
      </w:r>
    </w:p>
    <w:p w:rsidR="009C174E" w:rsidRPr="009C2AD2" w:rsidRDefault="000A738E" w:rsidP="0046746F">
      <w:pPr>
        <w:ind w:firstLine="709"/>
        <w:jc w:val="both"/>
        <w:rPr>
          <w:sz w:val="22"/>
          <w:szCs w:val="22"/>
          <w:lang w:val="uk-UA"/>
        </w:rPr>
      </w:pPr>
      <w:r w:rsidRPr="009C2AD2">
        <w:rPr>
          <w:sz w:val="22"/>
          <w:szCs w:val="22"/>
          <w:lang w:val="uk-UA"/>
        </w:rPr>
        <w:t xml:space="preserve">Інформація про даний тендер розміщено на ресурсі: </w:t>
      </w:r>
      <w:proofErr w:type="spellStart"/>
      <w:r w:rsidR="00C53CA5" w:rsidRPr="009C2AD2">
        <w:rPr>
          <w:sz w:val="22"/>
          <w:szCs w:val="22"/>
          <w:lang w:val="en-US"/>
        </w:rPr>
        <w:t>kzts</w:t>
      </w:r>
      <w:proofErr w:type="spellEnd"/>
      <w:r w:rsidR="00C53CA5" w:rsidRPr="009C2AD2">
        <w:rPr>
          <w:sz w:val="22"/>
          <w:szCs w:val="22"/>
        </w:rPr>
        <w:t>.</w:t>
      </w:r>
      <w:r w:rsidR="00C53CA5" w:rsidRPr="009C2AD2">
        <w:rPr>
          <w:sz w:val="22"/>
          <w:szCs w:val="22"/>
          <w:lang w:val="en-US"/>
        </w:rPr>
        <w:t>pat</w:t>
      </w:r>
      <w:r w:rsidR="00C53CA5" w:rsidRPr="009C2AD2">
        <w:rPr>
          <w:sz w:val="22"/>
          <w:szCs w:val="22"/>
        </w:rPr>
        <w:t>.</w:t>
      </w:r>
      <w:proofErr w:type="spellStart"/>
      <w:r w:rsidR="00C53CA5" w:rsidRPr="009C2AD2">
        <w:rPr>
          <w:sz w:val="22"/>
          <w:szCs w:val="22"/>
          <w:lang w:val="en-US"/>
        </w:rPr>
        <w:t>ua</w:t>
      </w:r>
      <w:proofErr w:type="spellEnd"/>
      <w:r w:rsidR="00C53CA5" w:rsidRPr="009C2AD2">
        <w:rPr>
          <w:sz w:val="22"/>
          <w:szCs w:val="22"/>
        </w:rPr>
        <w:t>.</w:t>
      </w:r>
    </w:p>
    <w:p w:rsidR="00722E96" w:rsidRPr="009C2AD2" w:rsidRDefault="00386E4A" w:rsidP="0046746F">
      <w:pPr>
        <w:ind w:firstLine="709"/>
        <w:jc w:val="both"/>
        <w:rPr>
          <w:sz w:val="22"/>
          <w:szCs w:val="22"/>
          <w:lang w:val="uk-UA"/>
        </w:rPr>
      </w:pPr>
      <w:r w:rsidRPr="009C2AD2">
        <w:rPr>
          <w:sz w:val="22"/>
          <w:szCs w:val="22"/>
          <w:lang w:val="uk-UA"/>
        </w:rPr>
        <w:t>Категорія: 04019 Фінансові послуги</w:t>
      </w:r>
    </w:p>
    <w:p w:rsidR="00386E4A" w:rsidRPr="009C2AD2" w:rsidRDefault="00774EF3" w:rsidP="0046746F">
      <w:pPr>
        <w:pStyle w:val="aa"/>
        <w:numPr>
          <w:ilvl w:val="0"/>
          <w:numId w:val="2"/>
        </w:numPr>
        <w:ind w:left="0" w:firstLine="709"/>
        <w:jc w:val="both"/>
        <w:rPr>
          <w:sz w:val="22"/>
          <w:szCs w:val="22"/>
          <w:lang w:val="uk-UA"/>
        </w:rPr>
      </w:pPr>
      <w:r w:rsidRPr="009C2AD2">
        <w:rPr>
          <w:sz w:val="22"/>
          <w:szCs w:val="22"/>
          <w:lang w:val="uk-UA"/>
        </w:rPr>
        <w:t xml:space="preserve">Замовник торгів: </w:t>
      </w:r>
      <w:proofErr w:type="spellStart"/>
      <w:r w:rsidRPr="009C2AD2">
        <w:rPr>
          <w:sz w:val="22"/>
          <w:szCs w:val="22"/>
          <w:lang w:val="uk-UA"/>
        </w:rPr>
        <w:t>ПрАТ</w:t>
      </w:r>
      <w:proofErr w:type="spellEnd"/>
      <w:r w:rsidRPr="009C2AD2">
        <w:rPr>
          <w:sz w:val="22"/>
          <w:szCs w:val="22"/>
          <w:lang w:val="uk-UA"/>
        </w:rPr>
        <w:t xml:space="preserve"> «КЗВВ».</w:t>
      </w:r>
    </w:p>
    <w:p w:rsidR="00774EF3" w:rsidRPr="009C2AD2" w:rsidRDefault="00774EF3" w:rsidP="0046746F">
      <w:pPr>
        <w:pStyle w:val="aa"/>
        <w:numPr>
          <w:ilvl w:val="0"/>
          <w:numId w:val="2"/>
        </w:numPr>
        <w:ind w:left="0" w:firstLine="709"/>
        <w:jc w:val="both"/>
        <w:rPr>
          <w:sz w:val="22"/>
          <w:szCs w:val="22"/>
          <w:lang w:val="uk-UA"/>
        </w:rPr>
      </w:pPr>
      <w:r w:rsidRPr="009C2AD2">
        <w:rPr>
          <w:sz w:val="22"/>
          <w:szCs w:val="22"/>
          <w:lang w:val="uk-UA"/>
        </w:rPr>
        <w:t xml:space="preserve">Поштова адреса: </w:t>
      </w:r>
      <w:r w:rsidRPr="009C2AD2">
        <w:rPr>
          <w:spacing w:val="-16"/>
          <w:sz w:val="22"/>
          <w:szCs w:val="22"/>
          <w:lang w:val="uk-UA"/>
        </w:rPr>
        <w:t>84306</w:t>
      </w:r>
      <w:r w:rsidRPr="009C2AD2">
        <w:rPr>
          <w:sz w:val="22"/>
          <w:szCs w:val="22"/>
          <w:lang w:val="uk-UA"/>
        </w:rPr>
        <w:t xml:space="preserve">, Україна, м. </w:t>
      </w:r>
      <w:r w:rsidR="00DB0CD7" w:rsidRPr="009C2AD2">
        <w:rPr>
          <w:sz w:val="22"/>
          <w:szCs w:val="22"/>
          <w:lang w:val="uk-UA"/>
        </w:rPr>
        <w:t>Краматорськ, вул. Олекси Тихого,6</w:t>
      </w:r>
    </w:p>
    <w:p w:rsidR="00774EF3" w:rsidRPr="009C2AD2" w:rsidRDefault="00BE6F85" w:rsidP="0046746F">
      <w:pPr>
        <w:pStyle w:val="aa"/>
        <w:numPr>
          <w:ilvl w:val="0"/>
          <w:numId w:val="2"/>
        </w:numPr>
        <w:ind w:left="0" w:firstLine="709"/>
        <w:jc w:val="both"/>
        <w:rPr>
          <w:sz w:val="22"/>
          <w:szCs w:val="22"/>
          <w:lang w:val="uk-UA"/>
        </w:rPr>
      </w:pPr>
      <w:r w:rsidRPr="009C2AD2">
        <w:rPr>
          <w:sz w:val="22"/>
          <w:szCs w:val="22"/>
          <w:lang w:val="uk-UA"/>
        </w:rPr>
        <w:t>Відповідальний за проведення торгів</w:t>
      </w:r>
      <w:r w:rsidR="00DB0CD7" w:rsidRPr="009C2AD2">
        <w:rPr>
          <w:sz w:val="22"/>
          <w:szCs w:val="22"/>
          <w:lang w:val="uk-UA"/>
        </w:rPr>
        <w:t xml:space="preserve">: </w:t>
      </w:r>
      <w:proofErr w:type="spellStart"/>
      <w:r w:rsidR="00DB0CD7" w:rsidRPr="009C2AD2">
        <w:rPr>
          <w:sz w:val="22"/>
          <w:szCs w:val="22"/>
          <w:lang w:val="uk-UA"/>
        </w:rPr>
        <w:t>Коженцева</w:t>
      </w:r>
      <w:proofErr w:type="spellEnd"/>
      <w:r w:rsidR="00DB0CD7" w:rsidRPr="009C2AD2">
        <w:rPr>
          <w:sz w:val="22"/>
          <w:szCs w:val="22"/>
          <w:lang w:val="uk-UA"/>
        </w:rPr>
        <w:t xml:space="preserve"> Олена Валеріївна</w:t>
      </w:r>
      <w:r w:rsidR="00372AB4" w:rsidRPr="009C2AD2">
        <w:rPr>
          <w:sz w:val="22"/>
          <w:szCs w:val="22"/>
          <w:lang w:val="uk-UA"/>
        </w:rPr>
        <w:t xml:space="preserve">, тел. 6-86-39, </w:t>
      </w:r>
      <w:r w:rsidR="00372AB4" w:rsidRPr="009C2AD2">
        <w:rPr>
          <w:sz w:val="22"/>
          <w:szCs w:val="22"/>
          <w:lang w:val="en-US"/>
        </w:rPr>
        <w:t>e</w:t>
      </w:r>
      <w:r w:rsidR="00372AB4" w:rsidRPr="009C2AD2">
        <w:rPr>
          <w:sz w:val="22"/>
          <w:szCs w:val="22"/>
        </w:rPr>
        <w:t>-</w:t>
      </w:r>
      <w:r w:rsidR="00372AB4" w:rsidRPr="009C2AD2">
        <w:rPr>
          <w:sz w:val="22"/>
          <w:szCs w:val="22"/>
          <w:lang w:val="en-US"/>
        </w:rPr>
        <w:t>mail</w:t>
      </w:r>
      <w:r w:rsidR="00372AB4" w:rsidRPr="009C2AD2">
        <w:rPr>
          <w:sz w:val="22"/>
          <w:szCs w:val="22"/>
          <w:lang w:val="uk-UA"/>
        </w:rPr>
        <w:t xml:space="preserve">: </w:t>
      </w:r>
      <w:r w:rsidR="00372AB4" w:rsidRPr="009C2AD2">
        <w:rPr>
          <w:sz w:val="22"/>
          <w:szCs w:val="22"/>
          <w:lang w:val="en-US"/>
        </w:rPr>
        <w:t>info</w:t>
      </w:r>
      <w:r w:rsidR="00372AB4" w:rsidRPr="009C2AD2">
        <w:rPr>
          <w:sz w:val="22"/>
          <w:szCs w:val="22"/>
        </w:rPr>
        <w:t>@</w:t>
      </w:r>
      <w:proofErr w:type="spellStart"/>
      <w:r w:rsidR="00372AB4" w:rsidRPr="009C2AD2">
        <w:rPr>
          <w:sz w:val="22"/>
          <w:szCs w:val="22"/>
          <w:lang w:val="en-US"/>
        </w:rPr>
        <w:t>kzts</w:t>
      </w:r>
      <w:proofErr w:type="spellEnd"/>
      <w:r w:rsidR="00372AB4" w:rsidRPr="009C2AD2">
        <w:rPr>
          <w:sz w:val="22"/>
          <w:szCs w:val="22"/>
        </w:rPr>
        <w:t>.</w:t>
      </w:r>
      <w:r w:rsidR="00372AB4" w:rsidRPr="009C2AD2">
        <w:rPr>
          <w:sz w:val="22"/>
          <w:szCs w:val="22"/>
          <w:lang w:val="en-US"/>
        </w:rPr>
        <w:t>com</w:t>
      </w:r>
      <w:r w:rsidR="00372AB4" w:rsidRPr="009C2AD2">
        <w:rPr>
          <w:sz w:val="22"/>
          <w:szCs w:val="22"/>
        </w:rPr>
        <w:t>.</w:t>
      </w:r>
    </w:p>
    <w:p w:rsidR="00722E96" w:rsidRPr="009C2AD2" w:rsidRDefault="00BE6F85" w:rsidP="0046746F">
      <w:pPr>
        <w:pStyle w:val="aa"/>
        <w:numPr>
          <w:ilvl w:val="0"/>
          <w:numId w:val="2"/>
        </w:numPr>
        <w:ind w:left="0" w:firstLine="709"/>
        <w:jc w:val="both"/>
        <w:rPr>
          <w:sz w:val="22"/>
          <w:szCs w:val="22"/>
          <w:lang w:val="uk-UA"/>
        </w:rPr>
      </w:pPr>
      <w:r w:rsidRPr="009C2AD2">
        <w:rPr>
          <w:sz w:val="22"/>
          <w:szCs w:val="22"/>
          <w:lang w:val="uk-UA"/>
        </w:rPr>
        <w:t>Предмет торгів: Надання послуг з проведення аудиту річної фінансової звітності Товариства та її підтвердження.</w:t>
      </w:r>
    </w:p>
    <w:p w:rsidR="00722E96" w:rsidRPr="009C2AD2" w:rsidRDefault="00BE6F85" w:rsidP="0046746F">
      <w:pPr>
        <w:pStyle w:val="aa"/>
        <w:numPr>
          <w:ilvl w:val="0"/>
          <w:numId w:val="2"/>
        </w:numPr>
        <w:ind w:left="0" w:firstLine="709"/>
        <w:jc w:val="both"/>
        <w:rPr>
          <w:sz w:val="22"/>
          <w:szCs w:val="22"/>
          <w:lang w:val="uk-UA"/>
        </w:rPr>
      </w:pPr>
      <w:r w:rsidRPr="009C2AD2">
        <w:rPr>
          <w:sz w:val="22"/>
          <w:szCs w:val="22"/>
          <w:lang w:val="uk-UA"/>
        </w:rPr>
        <w:t xml:space="preserve">Місце та строк виконання робіт: проведення робіт здійснюється на віддаленому доступі, за допомогою електронних комунікацій. </w:t>
      </w:r>
      <w:r w:rsidR="00C71266" w:rsidRPr="009C2AD2">
        <w:rPr>
          <w:sz w:val="22"/>
          <w:szCs w:val="22"/>
          <w:lang w:val="uk-UA"/>
        </w:rPr>
        <w:t>Дозволяється приїзд підрядника на територію замовника з метою ознайомлення з первинною бухгалтерською та іншою документацією.</w:t>
      </w:r>
      <w:r w:rsidR="00171FF7" w:rsidRPr="009C2AD2">
        <w:rPr>
          <w:sz w:val="22"/>
          <w:szCs w:val="22"/>
          <w:lang w:val="uk-UA"/>
        </w:rPr>
        <w:t xml:space="preserve"> Строк аудиторської перевірки – до </w:t>
      </w:r>
      <w:r w:rsidR="0040524A">
        <w:rPr>
          <w:b/>
          <w:color w:val="444444"/>
          <w:sz w:val="24"/>
          <w:szCs w:val="24"/>
          <w:lang w:val="uk-UA"/>
        </w:rPr>
        <w:t>16 березня 2022</w:t>
      </w:r>
      <w:r w:rsidR="0040524A" w:rsidRPr="00DE65D6">
        <w:rPr>
          <w:b/>
          <w:color w:val="444444"/>
          <w:sz w:val="24"/>
          <w:szCs w:val="24"/>
          <w:lang w:val="uk-UA"/>
        </w:rPr>
        <w:t xml:space="preserve"> </w:t>
      </w:r>
      <w:r w:rsidR="00730C54" w:rsidRPr="009C2AD2">
        <w:rPr>
          <w:sz w:val="22"/>
          <w:szCs w:val="22"/>
          <w:lang w:val="uk-UA"/>
        </w:rPr>
        <w:t>року.</w:t>
      </w:r>
    </w:p>
    <w:p w:rsidR="008957FC" w:rsidRPr="009C2AD2" w:rsidRDefault="008957FC" w:rsidP="0046746F">
      <w:pPr>
        <w:pStyle w:val="aa"/>
        <w:numPr>
          <w:ilvl w:val="0"/>
          <w:numId w:val="2"/>
        </w:numPr>
        <w:ind w:left="0" w:firstLine="709"/>
        <w:jc w:val="both"/>
        <w:rPr>
          <w:sz w:val="22"/>
          <w:szCs w:val="22"/>
          <w:lang w:val="uk-UA"/>
        </w:rPr>
      </w:pPr>
      <w:r w:rsidRPr="009C2AD2">
        <w:rPr>
          <w:sz w:val="22"/>
          <w:szCs w:val="22"/>
          <w:lang w:val="uk-UA"/>
        </w:rPr>
        <w:t xml:space="preserve">Підставою для розрахунків є Технічне завдання на надання послуг з проведення обов’язкового аудиту фінансової звітності </w:t>
      </w:r>
      <w:proofErr w:type="spellStart"/>
      <w:r w:rsidRPr="009C2AD2">
        <w:rPr>
          <w:sz w:val="22"/>
          <w:szCs w:val="22"/>
          <w:lang w:val="uk-UA"/>
        </w:rPr>
        <w:t>ПрАТ</w:t>
      </w:r>
      <w:proofErr w:type="spellEnd"/>
      <w:r w:rsidRPr="009C2AD2">
        <w:rPr>
          <w:sz w:val="22"/>
          <w:szCs w:val="22"/>
          <w:lang w:val="uk-UA"/>
        </w:rPr>
        <w:t xml:space="preserve"> «КЗВВ» за 20</w:t>
      </w:r>
      <w:r w:rsidR="0040524A">
        <w:rPr>
          <w:sz w:val="22"/>
          <w:szCs w:val="22"/>
          <w:lang w:val="uk-UA"/>
        </w:rPr>
        <w:t>21</w:t>
      </w:r>
      <w:r w:rsidRPr="009C2AD2">
        <w:rPr>
          <w:sz w:val="22"/>
          <w:szCs w:val="22"/>
          <w:lang w:val="uk-UA"/>
        </w:rPr>
        <w:t xml:space="preserve"> рік. Порядок проведення відбору суб’єктів аудиторської діяльності для надання послуг обов’язкового аудиту фінансової звітності. </w:t>
      </w:r>
      <w:r w:rsidRPr="009C2AD2">
        <w:rPr>
          <w:i/>
          <w:sz w:val="22"/>
          <w:szCs w:val="22"/>
          <w:u w:val="single"/>
          <w:lang w:val="uk-UA"/>
        </w:rPr>
        <w:t>При подачі комерційної пропозиції просимо письмово підтвердити ознайомлення та згоду з тендерною документацією.</w:t>
      </w:r>
    </w:p>
    <w:p w:rsidR="008957FC" w:rsidRPr="009C2AD2" w:rsidRDefault="00E26D05" w:rsidP="0046746F">
      <w:pPr>
        <w:pStyle w:val="aa"/>
        <w:numPr>
          <w:ilvl w:val="0"/>
          <w:numId w:val="2"/>
        </w:numPr>
        <w:ind w:left="0" w:firstLine="709"/>
        <w:jc w:val="both"/>
        <w:rPr>
          <w:sz w:val="22"/>
          <w:szCs w:val="22"/>
          <w:lang w:val="uk-UA"/>
        </w:rPr>
      </w:pPr>
      <w:r w:rsidRPr="009C2AD2">
        <w:rPr>
          <w:sz w:val="22"/>
          <w:szCs w:val="22"/>
          <w:lang w:val="uk-UA"/>
        </w:rPr>
        <w:t>Приналежність: обладнання, на якому виконуються роботи/надаються послуги – Підрядника.</w:t>
      </w:r>
    </w:p>
    <w:p w:rsidR="00E26D05" w:rsidRPr="009C2AD2" w:rsidRDefault="00E26D05" w:rsidP="0046746F">
      <w:pPr>
        <w:pStyle w:val="aa"/>
        <w:numPr>
          <w:ilvl w:val="0"/>
          <w:numId w:val="2"/>
        </w:numPr>
        <w:ind w:left="0" w:firstLine="709"/>
        <w:jc w:val="both"/>
        <w:rPr>
          <w:sz w:val="22"/>
          <w:szCs w:val="22"/>
          <w:lang w:val="uk-UA"/>
        </w:rPr>
      </w:pPr>
      <w:r w:rsidRPr="009C2AD2">
        <w:rPr>
          <w:sz w:val="22"/>
          <w:szCs w:val="22"/>
          <w:lang w:val="uk-UA"/>
        </w:rPr>
        <w:t>Розмір плати за тендерну документацію: Без оплати.</w:t>
      </w:r>
    </w:p>
    <w:p w:rsidR="00722E96" w:rsidRPr="009C2AD2" w:rsidRDefault="00D7223A" w:rsidP="0046746F">
      <w:pPr>
        <w:pStyle w:val="aa"/>
        <w:numPr>
          <w:ilvl w:val="0"/>
          <w:numId w:val="2"/>
        </w:numPr>
        <w:ind w:left="0" w:firstLine="709"/>
        <w:jc w:val="both"/>
        <w:rPr>
          <w:sz w:val="22"/>
          <w:szCs w:val="22"/>
          <w:lang w:val="uk-UA"/>
        </w:rPr>
      </w:pPr>
      <w:r w:rsidRPr="009C2AD2">
        <w:rPr>
          <w:sz w:val="22"/>
          <w:szCs w:val="22"/>
          <w:lang w:val="uk-UA"/>
        </w:rPr>
        <w:t xml:space="preserve">Умови подання тендерних пропозицій: </w:t>
      </w:r>
      <w:r w:rsidR="0040524A">
        <w:rPr>
          <w:sz w:val="22"/>
          <w:szCs w:val="22"/>
          <w:lang w:val="uk-UA"/>
        </w:rPr>
        <w:t>29.11.</w:t>
      </w:r>
      <w:r w:rsidR="00372AB4" w:rsidRPr="009C2AD2">
        <w:rPr>
          <w:sz w:val="22"/>
          <w:szCs w:val="22"/>
          <w:lang w:val="uk-UA"/>
        </w:rPr>
        <w:t>202</w:t>
      </w:r>
      <w:r w:rsidR="00DB0CD7" w:rsidRPr="009C2AD2">
        <w:rPr>
          <w:sz w:val="22"/>
          <w:szCs w:val="22"/>
          <w:lang w:val="uk-UA"/>
        </w:rPr>
        <w:t>1</w:t>
      </w:r>
      <w:r w:rsidR="00372AB4" w:rsidRPr="009C2AD2">
        <w:rPr>
          <w:sz w:val="22"/>
          <w:szCs w:val="22"/>
          <w:lang w:val="uk-UA"/>
        </w:rPr>
        <w:t xml:space="preserve"> року</w:t>
      </w:r>
      <w:r w:rsidRPr="009C2AD2">
        <w:rPr>
          <w:sz w:val="22"/>
          <w:szCs w:val="22"/>
          <w:lang w:val="uk-UA"/>
        </w:rPr>
        <w:t xml:space="preserve"> обов’язково надати: оферту (комерційну пропозицію) із зазначенням умов оплати, додаток з детальною розшифровкою вартості є обов’язковим.</w:t>
      </w:r>
    </w:p>
    <w:p w:rsidR="00822539" w:rsidRPr="009C2AD2" w:rsidRDefault="00822539" w:rsidP="0046746F">
      <w:pPr>
        <w:pStyle w:val="aa"/>
        <w:numPr>
          <w:ilvl w:val="0"/>
          <w:numId w:val="2"/>
        </w:numPr>
        <w:ind w:left="0" w:firstLine="709"/>
        <w:jc w:val="both"/>
        <w:rPr>
          <w:sz w:val="22"/>
          <w:szCs w:val="22"/>
          <w:lang w:val="uk-UA"/>
        </w:rPr>
      </w:pPr>
      <w:r w:rsidRPr="009C2AD2">
        <w:rPr>
          <w:sz w:val="22"/>
          <w:szCs w:val="22"/>
          <w:lang w:val="uk-UA"/>
        </w:rPr>
        <w:t xml:space="preserve">Додаткова інформація за тел.: </w:t>
      </w:r>
      <w:r w:rsidR="00372AB4" w:rsidRPr="009C2AD2">
        <w:rPr>
          <w:sz w:val="22"/>
          <w:szCs w:val="22"/>
          <w:lang w:val="uk-UA"/>
        </w:rPr>
        <w:t xml:space="preserve">6-86-39, </w:t>
      </w:r>
      <w:proofErr w:type="spellStart"/>
      <w:r w:rsidR="00DB0CD7" w:rsidRPr="009C2AD2">
        <w:rPr>
          <w:sz w:val="22"/>
          <w:szCs w:val="22"/>
          <w:lang w:val="uk-UA"/>
        </w:rPr>
        <w:t>Коженцева</w:t>
      </w:r>
      <w:proofErr w:type="spellEnd"/>
      <w:r w:rsidR="00DB0CD7" w:rsidRPr="009C2AD2">
        <w:rPr>
          <w:sz w:val="22"/>
          <w:szCs w:val="22"/>
          <w:lang w:val="uk-UA"/>
        </w:rPr>
        <w:t xml:space="preserve"> Олена Валеріївна</w:t>
      </w:r>
    </w:p>
    <w:p w:rsidR="00822539" w:rsidRPr="009C2AD2" w:rsidRDefault="00B277EE" w:rsidP="0046746F">
      <w:pPr>
        <w:pStyle w:val="aa"/>
        <w:numPr>
          <w:ilvl w:val="0"/>
          <w:numId w:val="2"/>
        </w:numPr>
        <w:ind w:left="0" w:firstLine="709"/>
        <w:jc w:val="both"/>
        <w:rPr>
          <w:sz w:val="22"/>
          <w:szCs w:val="22"/>
          <w:lang w:val="uk-UA"/>
        </w:rPr>
      </w:pPr>
      <w:r w:rsidRPr="009C2AD2">
        <w:rPr>
          <w:sz w:val="22"/>
          <w:szCs w:val="22"/>
          <w:lang w:val="uk-UA"/>
        </w:rPr>
        <w:t>Критерії оцінки оферт при виборі постачальника робіт/послуг:</w:t>
      </w:r>
    </w:p>
    <w:p w:rsidR="00B277EE" w:rsidRPr="009C2AD2" w:rsidRDefault="00B277EE" w:rsidP="0046746F">
      <w:pPr>
        <w:pStyle w:val="aa"/>
        <w:numPr>
          <w:ilvl w:val="0"/>
          <w:numId w:val="3"/>
        </w:numPr>
        <w:ind w:left="0" w:firstLine="709"/>
        <w:jc w:val="both"/>
        <w:rPr>
          <w:sz w:val="22"/>
          <w:szCs w:val="22"/>
          <w:lang w:val="uk-UA"/>
        </w:rPr>
      </w:pPr>
      <w:r w:rsidRPr="009C2AD2">
        <w:rPr>
          <w:sz w:val="22"/>
          <w:szCs w:val="22"/>
          <w:lang w:val="uk-UA"/>
        </w:rPr>
        <w:t>вартість робіт</w:t>
      </w:r>
    </w:p>
    <w:p w:rsidR="00B277EE" w:rsidRPr="009C2AD2" w:rsidRDefault="00B277EE" w:rsidP="0046746F">
      <w:pPr>
        <w:pStyle w:val="aa"/>
        <w:numPr>
          <w:ilvl w:val="0"/>
          <w:numId w:val="3"/>
        </w:numPr>
        <w:ind w:left="0" w:firstLine="709"/>
        <w:jc w:val="both"/>
        <w:rPr>
          <w:sz w:val="22"/>
          <w:szCs w:val="22"/>
          <w:lang w:val="uk-UA"/>
        </w:rPr>
      </w:pPr>
      <w:r w:rsidRPr="009C2AD2">
        <w:rPr>
          <w:sz w:val="22"/>
          <w:szCs w:val="22"/>
          <w:lang w:val="uk-UA"/>
        </w:rPr>
        <w:t>умови оплати</w:t>
      </w:r>
    </w:p>
    <w:p w:rsidR="00B277EE" w:rsidRPr="009C2AD2" w:rsidRDefault="00B277EE" w:rsidP="0046746F">
      <w:pPr>
        <w:pStyle w:val="aa"/>
        <w:numPr>
          <w:ilvl w:val="0"/>
          <w:numId w:val="3"/>
        </w:numPr>
        <w:ind w:left="0" w:firstLine="709"/>
        <w:jc w:val="both"/>
        <w:rPr>
          <w:sz w:val="22"/>
          <w:szCs w:val="22"/>
          <w:lang w:val="uk-UA"/>
        </w:rPr>
      </w:pPr>
      <w:r w:rsidRPr="009C2AD2">
        <w:rPr>
          <w:sz w:val="22"/>
          <w:szCs w:val="22"/>
          <w:lang w:val="uk-UA"/>
        </w:rPr>
        <w:t>згода працювати за типовим договором підприємства Замовника.</w:t>
      </w:r>
    </w:p>
    <w:p w:rsidR="00B277EE" w:rsidRPr="009C2AD2" w:rsidRDefault="006D1F86" w:rsidP="009D7640">
      <w:pPr>
        <w:pStyle w:val="aa"/>
        <w:numPr>
          <w:ilvl w:val="0"/>
          <w:numId w:val="2"/>
        </w:numPr>
        <w:ind w:left="0" w:firstLine="709"/>
        <w:jc w:val="both"/>
        <w:rPr>
          <w:sz w:val="22"/>
          <w:szCs w:val="22"/>
          <w:lang w:val="uk-UA"/>
        </w:rPr>
      </w:pPr>
      <w:r w:rsidRPr="009C2AD2">
        <w:rPr>
          <w:sz w:val="22"/>
          <w:szCs w:val="22"/>
          <w:lang w:val="uk-UA"/>
        </w:rPr>
        <w:t>Обов’язковий огляд об’єкту, виставленого на тендер.</w:t>
      </w:r>
    </w:p>
    <w:p w:rsidR="006D1F86" w:rsidRPr="009C2AD2" w:rsidRDefault="00195BEC" w:rsidP="009D7640">
      <w:pPr>
        <w:ind w:firstLine="709"/>
        <w:jc w:val="both"/>
        <w:rPr>
          <w:sz w:val="22"/>
          <w:szCs w:val="22"/>
          <w:lang w:val="uk-UA"/>
        </w:rPr>
      </w:pPr>
      <w:r w:rsidRPr="009C2AD2">
        <w:rPr>
          <w:sz w:val="22"/>
          <w:szCs w:val="22"/>
          <w:lang w:val="uk-UA"/>
        </w:rPr>
        <w:t>Додаткові переваги претендентам при визначенні постачальника робіт/послуг:</w:t>
      </w:r>
    </w:p>
    <w:p w:rsidR="00195BEC" w:rsidRPr="009C2AD2" w:rsidRDefault="00113B04" w:rsidP="009D7640">
      <w:pPr>
        <w:pStyle w:val="aa"/>
        <w:numPr>
          <w:ilvl w:val="0"/>
          <w:numId w:val="3"/>
        </w:numPr>
        <w:ind w:left="0" w:firstLine="709"/>
        <w:jc w:val="both"/>
        <w:rPr>
          <w:sz w:val="22"/>
          <w:szCs w:val="22"/>
          <w:lang w:val="uk-UA"/>
        </w:rPr>
      </w:pPr>
      <w:r w:rsidRPr="009C2AD2">
        <w:rPr>
          <w:sz w:val="22"/>
          <w:szCs w:val="22"/>
          <w:lang w:val="uk-UA"/>
        </w:rPr>
        <w:t>пріоритетні умови оплати – протягом 180 календарних днів з моменту підписання АВР.</w:t>
      </w:r>
    </w:p>
    <w:p w:rsidR="00722E96" w:rsidRPr="009C2AD2" w:rsidRDefault="00113B04" w:rsidP="00B6282F">
      <w:pPr>
        <w:ind w:firstLine="709"/>
        <w:jc w:val="both"/>
        <w:rPr>
          <w:sz w:val="22"/>
          <w:szCs w:val="22"/>
          <w:lang w:val="uk-UA"/>
        </w:rPr>
      </w:pPr>
      <w:r w:rsidRPr="009C2AD2">
        <w:rPr>
          <w:sz w:val="22"/>
          <w:szCs w:val="22"/>
          <w:lang w:val="uk-UA"/>
        </w:rPr>
        <w:t>Якщо для виконання робіт планується залучення субпідрядних організацій, повідомити додатково наступну інформацію: перелік субпідрядників, який планується, долю в загальній чисельності зайнятих на об’єкті робітників, долю в загальному об’ємі запланованих до виконання робіт</w:t>
      </w:r>
      <w:r w:rsidR="00A51D28" w:rsidRPr="009C2AD2">
        <w:rPr>
          <w:sz w:val="22"/>
          <w:szCs w:val="22"/>
          <w:lang w:val="uk-UA"/>
        </w:rPr>
        <w:t>/надання послуг</w:t>
      </w:r>
      <w:r w:rsidRPr="009C2AD2">
        <w:rPr>
          <w:sz w:val="22"/>
          <w:szCs w:val="22"/>
          <w:lang w:val="uk-UA"/>
        </w:rPr>
        <w:t>.</w:t>
      </w:r>
    </w:p>
    <w:p w:rsidR="00113B04" w:rsidRPr="009C2AD2" w:rsidRDefault="00691C75" w:rsidP="00B6282F">
      <w:pPr>
        <w:ind w:firstLine="709"/>
        <w:jc w:val="both"/>
        <w:rPr>
          <w:sz w:val="22"/>
          <w:szCs w:val="22"/>
          <w:lang w:val="uk-UA"/>
        </w:rPr>
      </w:pPr>
      <w:r w:rsidRPr="009C2AD2">
        <w:rPr>
          <w:sz w:val="22"/>
          <w:szCs w:val="22"/>
          <w:lang w:val="uk-UA"/>
        </w:rPr>
        <w:t>У випадку залучення основним виконавцем субпідрядних організацій для виконання робіт/надання послуг, доля таких компаній не повинна перевищувати 30% від вартості послуг. Обов’язковою умовою залучення субпідрядних організацій є наявність у цих компаній передкваліфікації.</w:t>
      </w:r>
    </w:p>
    <w:p w:rsidR="00722E96" w:rsidRPr="009C2AD2" w:rsidRDefault="00691C75" w:rsidP="00B6282F">
      <w:pPr>
        <w:ind w:firstLine="709"/>
        <w:jc w:val="both"/>
        <w:rPr>
          <w:sz w:val="22"/>
          <w:szCs w:val="22"/>
          <w:lang w:val="uk-UA"/>
        </w:rPr>
      </w:pPr>
      <w:r w:rsidRPr="009C2AD2">
        <w:rPr>
          <w:sz w:val="22"/>
          <w:szCs w:val="22"/>
          <w:lang w:val="uk-UA"/>
        </w:rPr>
        <w:t>Обов’язковою умовою підписання договору є підписання графіку виконання робіт.</w:t>
      </w:r>
    </w:p>
    <w:p w:rsidR="003872B1" w:rsidRPr="009C2AD2" w:rsidRDefault="003872B1" w:rsidP="00B6282F">
      <w:pPr>
        <w:ind w:firstLine="709"/>
        <w:jc w:val="both"/>
        <w:rPr>
          <w:sz w:val="22"/>
          <w:szCs w:val="22"/>
          <w:u w:val="single"/>
          <w:lang w:val="uk-UA"/>
        </w:rPr>
      </w:pPr>
      <w:r w:rsidRPr="009C2AD2">
        <w:rPr>
          <w:sz w:val="22"/>
          <w:szCs w:val="22"/>
          <w:u w:val="single"/>
          <w:lang w:val="uk-UA"/>
        </w:rPr>
        <w:lastRenderedPageBreak/>
        <w:t>Згода працювати по типовому договору підприємства Замовника є обов’язковою. При подачі комерційної пропозиції просимо вказати згоду/незгоду працювати за типовим договором Замовника.</w:t>
      </w:r>
    </w:p>
    <w:p w:rsidR="003872B1" w:rsidRPr="009C2AD2" w:rsidRDefault="003872B1" w:rsidP="00B6282F">
      <w:pPr>
        <w:ind w:firstLine="709"/>
        <w:jc w:val="both"/>
        <w:rPr>
          <w:sz w:val="22"/>
          <w:szCs w:val="22"/>
          <w:lang w:val="uk-UA"/>
        </w:rPr>
      </w:pPr>
    </w:p>
    <w:p w:rsidR="0003338A" w:rsidRPr="009C2AD2" w:rsidRDefault="0003338A" w:rsidP="00B6282F">
      <w:pPr>
        <w:ind w:firstLine="709"/>
        <w:jc w:val="both"/>
        <w:rPr>
          <w:b/>
          <w:sz w:val="22"/>
          <w:szCs w:val="22"/>
          <w:lang w:val="uk-UA"/>
        </w:rPr>
      </w:pPr>
      <w:r w:rsidRPr="009C2AD2">
        <w:rPr>
          <w:b/>
          <w:sz w:val="22"/>
          <w:szCs w:val="22"/>
          <w:lang w:val="uk-UA"/>
        </w:rPr>
        <w:t>УВАГА:</w:t>
      </w:r>
    </w:p>
    <w:p w:rsidR="0003338A" w:rsidRPr="009C2AD2" w:rsidRDefault="0003338A" w:rsidP="00B6282F">
      <w:pPr>
        <w:ind w:firstLine="709"/>
        <w:jc w:val="both"/>
        <w:rPr>
          <w:sz w:val="22"/>
          <w:szCs w:val="22"/>
          <w:lang w:val="uk-UA"/>
        </w:rPr>
      </w:pPr>
    </w:p>
    <w:p w:rsidR="0003338A" w:rsidRPr="009C2AD2" w:rsidRDefault="00A51D28" w:rsidP="00B6282F">
      <w:pPr>
        <w:pStyle w:val="aa"/>
        <w:numPr>
          <w:ilvl w:val="0"/>
          <w:numId w:val="4"/>
        </w:numPr>
        <w:ind w:left="0" w:firstLine="709"/>
        <w:jc w:val="both"/>
        <w:rPr>
          <w:sz w:val="22"/>
          <w:szCs w:val="22"/>
          <w:lang w:val="uk-UA"/>
        </w:rPr>
      </w:pPr>
      <w:r w:rsidRPr="009C2AD2">
        <w:rPr>
          <w:sz w:val="22"/>
          <w:szCs w:val="22"/>
          <w:lang w:val="uk-UA"/>
        </w:rPr>
        <w:t xml:space="preserve">Згідно правилам, прийнятим </w:t>
      </w:r>
      <w:proofErr w:type="spellStart"/>
      <w:r w:rsidRPr="009C2AD2">
        <w:rPr>
          <w:sz w:val="22"/>
          <w:szCs w:val="22"/>
          <w:lang w:val="uk-UA"/>
        </w:rPr>
        <w:t>ПрАТ</w:t>
      </w:r>
      <w:proofErr w:type="spellEnd"/>
      <w:r w:rsidRPr="009C2AD2">
        <w:rPr>
          <w:sz w:val="22"/>
          <w:szCs w:val="22"/>
          <w:lang w:val="uk-UA"/>
        </w:rPr>
        <w:t xml:space="preserve"> «КЗВВ», до участі у тендерних торгах допускаються постачальники/підрядники, які пройшли процедуру попередньої кваліфікації за відповідними категоріями номенклатури, яка закупається. По всім питанням, пов’язаним із проходженням процедури передкваліфікації, прохання звертатися до відповідального за проведення даних торгів закупнику (контактну інформацію вказано вище)</w:t>
      </w:r>
      <w:r w:rsidR="00EC1EBF" w:rsidRPr="009C2AD2">
        <w:rPr>
          <w:sz w:val="22"/>
          <w:szCs w:val="22"/>
          <w:lang w:val="uk-UA"/>
        </w:rPr>
        <w:t>.</w:t>
      </w:r>
    </w:p>
    <w:p w:rsidR="00EC1EBF" w:rsidRPr="009C2AD2" w:rsidRDefault="00EC1EBF" w:rsidP="00B6282F">
      <w:pPr>
        <w:pStyle w:val="aa"/>
        <w:numPr>
          <w:ilvl w:val="0"/>
          <w:numId w:val="4"/>
        </w:numPr>
        <w:ind w:left="0" w:firstLine="709"/>
        <w:jc w:val="both"/>
        <w:rPr>
          <w:sz w:val="22"/>
          <w:szCs w:val="22"/>
          <w:lang w:val="uk-UA"/>
        </w:rPr>
      </w:pPr>
      <w:r w:rsidRPr="009C2AD2">
        <w:rPr>
          <w:sz w:val="22"/>
          <w:szCs w:val="22"/>
          <w:lang w:val="uk-UA"/>
        </w:rPr>
        <w:t>Звертаємо Вашу увагу, що у випадку відмови підприємства-переможця від підписання договору/специфікації на умовах поданої заключної комерційної пропозиції або у випадку зміни договору/специфікації, зазначений факт є підставою для дискваліфікації.</w:t>
      </w:r>
    </w:p>
    <w:p w:rsidR="00EC1EBF" w:rsidRPr="009C2AD2" w:rsidRDefault="008748CF" w:rsidP="00B6282F">
      <w:pPr>
        <w:pStyle w:val="aa"/>
        <w:numPr>
          <w:ilvl w:val="0"/>
          <w:numId w:val="4"/>
        </w:numPr>
        <w:ind w:left="0" w:firstLine="709"/>
        <w:jc w:val="both"/>
        <w:rPr>
          <w:sz w:val="22"/>
          <w:szCs w:val="22"/>
          <w:lang w:val="uk-UA"/>
        </w:rPr>
      </w:pPr>
      <w:r w:rsidRPr="009C2AD2">
        <w:rPr>
          <w:sz w:val="22"/>
          <w:szCs w:val="22"/>
          <w:lang w:val="uk-UA"/>
        </w:rPr>
        <w:t>У випадку, якщо переможець тендерних торгів, протягом одного місяця з дати сповіщення про перемогу, не розпочав виконання робіт/надання послуг, рішення тендеру вважається недійсним та видається на нового виконавця.</w:t>
      </w:r>
    </w:p>
    <w:p w:rsidR="008748CF" w:rsidRPr="009C2AD2" w:rsidRDefault="000E31BB" w:rsidP="00B6282F">
      <w:pPr>
        <w:pStyle w:val="aa"/>
        <w:numPr>
          <w:ilvl w:val="0"/>
          <w:numId w:val="4"/>
        </w:numPr>
        <w:ind w:left="0" w:firstLine="709"/>
        <w:jc w:val="both"/>
        <w:rPr>
          <w:sz w:val="22"/>
          <w:szCs w:val="22"/>
          <w:lang w:val="uk-UA"/>
        </w:rPr>
      </w:pPr>
      <w:r w:rsidRPr="009C2AD2">
        <w:rPr>
          <w:sz w:val="22"/>
          <w:szCs w:val="22"/>
          <w:lang w:val="uk-UA"/>
        </w:rPr>
        <w:t>Звертаємо Вашу увагу, що за ініціативою Замовника можливо зменшення об’єму та складу на початку заявлених на тендер робіт/послуг.</w:t>
      </w:r>
    </w:p>
    <w:p w:rsidR="000E31BB" w:rsidRPr="009C2AD2" w:rsidRDefault="000E31BB" w:rsidP="00B6282F">
      <w:pPr>
        <w:pStyle w:val="aa"/>
        <w:ind w:left="0" w:firstLine="709"/>
        <w:jc w:val="both"/>
        <w:rPr>
          <w:sz w:val="22"/>
          <w:szCs w:val="22"/>
          <w:lang w:val="uk-UA"/>
        </w:rPr>
      </w:pPr>
    </w:p>
    <w:p w:rsidR="006D0334" w:rsidRPr="009C2AD2" w:rsidRDefault="006D0334" w:rsidP="00B6282F">
      <w:pPr>
        <w:pStyle w:val="aa"/>
        <w:ind w:left="0" w:firstLine="709"/>
        <w:jc w:val="both"/>
        <w:rPr>
          <w:sz w:val="22"/>
          <w:szCs w:val="22"/>
          <w:lang w:val="uk-UA"/>
        </w:rPr>
      </w:pPr>
    </w:p>
    <w:p w:rsidR="006D0334" w:rsidRPr="009C2AD2" w:rsidRDefault="006D0334" w:rsidP="00B6282F">
      <w:pPr>
        <w:pStyle w:val="aa"/>
        <w:ind w:left="0" w:firstLine="709"/>
        <w:jc w:val="both"/>
        <w:rPr>
          <w:sz w:val="22"/>
          <w:szCs w:val="22"/>
          <w:lang w:val="uk-UA"/>
        </w:rPr>
      </w:pPr>
    </w:p>
    <w:p w:rsidR="006D0334" w:rsidRPr="009C2AD2" w:rsidRDefault="006D0334" w:rsidP="00B6282F">
      <w:pPr>
        <w:pStyle w:val="aa"/>
        <w:ind w:left="0" w:firstLine="709"/>
        <w:jc w:val="both"/>
        <w:rPr>
          <w:sz w:val="22"/>
          <w:szCs w:val="22"/>
          <w:lang w:val="uk-UA"/>
        </w:rPr>
      </w:pPr>
    </w:p>
    <w:p w:rsidR="00B6282F" w:rsidRPr="009C2AD2" w:rsidRDefault="00B6282F" w:rsidP="00B6282F">
      <w:pPr>
        <w:pStyle w:val="aa"/>
        <w:ind w:left="0" w:firstLine="709"/>
        <w:jc w:val="both"/>
        <w:rPr>
          <w:sz w:val="22"/>
          <w:szCs w:val="22"/>
          <w:lang w:val="uk-UA"/>
        </w:rPr>
      </w:pPr>
    </w:p>
    <w:p w:rsidR="00B6282F" w:rsidRPr="009C2AD2" w:rsidRDefault="00B6282F" w:rsidP="00B6282F">
      <w:pPr>
        <w:pStyle w:val="aa"/>
        <w:ind w:left="0" w:firstLine="709"/>
        <w:jc w:val="both"/>
        <w:rPr>
          <w:sz w:val="22"/>
          <w:szCs w:val="22"/>
          <w:lang w:val="uk-UA"/>
        </w:rPr>
      </w:pPr>
    </w:p>
    <w:p w:rsidR="00B6282F" w:rsidRPr="009C2AD2" w:rsidRDefault="00B6282F" w:rsidP="00B6282F">
      <w:pPr>
        <w:pStyle w:val="aa"/>
        <w:ind w:left="0" w:firstLine="709"/>
        <w:jc w:val="both"/>
        <w:rPr>
          <w:sz w:val="22"/>
          <w:szCs w:val="22"/>
          <w:lang w:val="uk-UA"/>
        </w:rPr>
      </w:pPr>
      <w:r w:rsidRPr="009C2AD2">
        <w:rPr>
          <w:sz w:val="22"/>
          <w:szCs w:val="22"/>
          <w:lang w:val="uk-UA"/>
        </w:rPr>
        <w:t>Головний бухгалтер</w:t>
      </w:r>
    </w:p>
    <w:p w:rsidR="00B6282F" w:rsidRPr="009C2AD2" w:rsidRDefault="00B6282F" w:rsidP="00B6282F">
      <w:pPr>
        <w:pStyle w:val="aa"/>
        <w:ind w:left="0" w:firstLine="709"/>
        <w:jc w:val="both"/>
        <w:rPr>
          <w:sz w:val="22"/>
          <w:szCs w:val="22"/>
          <w:lang w:val="uk-UA"/>
        </w:rPr>
      </w:pPr>
      <w:proofErr w:type="spellStart"/>
      <w:r w:rsidRPr="009C2AD2">
        <w:rPr>
          <w:sz w:val="22"/>
          <w:szCs w:val="22"/>
          <w:lang w:val="uk-UA"/>
        </w:rPr>
        <w:t>ПрАТ</w:t>
      </w:r>
      <w:proofErr w:type="spellEnd"/>
      <w:r w:rsidRPr="009C2AD2">
        <w:rPr>
          <w:sz w:val="22"/>
          <w:szCs w:val="22"/>
          <w:lang w:val="uk-UA"/>
        </w:rPr>
        <w:t xml:space="preserve"> «КЗВВ»                                                                                  </w:t>
      </w:r>
      <w:r w:rsidR="0040524A">
        <w:rPr>
          <w:sz w:val="22"/>
          <w:szCs w:val="22"/>
          <w:lang w:val="uk-UA"/>
        </w:rPr>
        <w:t>Олена КОЖЕНЦЕВА</w:t>
      </w:r>
      <w:bookmarkStart w:id="0" w:name="_GoBack"/>
      <w:bookmarkEnd w:id="0"/>
    </w:p>
    <w:sectPr w:rsidR="00B6282F" w:rsidRPr="009C2AD2" w:rsidSect="00C65FB5">
      <w:footerReference w:type="default" r:id="rId11"/>
      <w:pgSz w:w="11906" w:h="16838" w:code="9"/>
      <w:pgMar w:top="567" w:right="567" w:bottom="567" w:left="1418" w:header="567" w:footer="3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CF1" w:rsidRDefault="009A5CF1">
      <w:r>
        <w:separator/>
      </w:r>
    </w:p>
  </w:endnote>
  <w:endnote w:type="continuationSeparator" w:id="0">
    <w:p w:rsidR="009A5CF1" w:rsidRDefault="009A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34" w:type="dxa"/>
      <w:tblBorders>
        <w:top w:val="single" w:sz="12" w:space="0" w:color="auto"/>
      </w:tblBorders>
      <w:tblLayout w:type="fixed"/>
      <w:tblLook w:val="0000" w:firstRow="0" w:lastRow="0" w:firstColumn="0" w:lastColumn="0" w:noHBand="0" w:noVBand="0"/>
    </w:tblPr>
    <w:tblGrid>
      <w:gridCol w:w="10207"/>
    </w:tblGrid>
    <w:tr w:rsidR="00F749EB">
      <w:trPr>
        <w:cantSplit/>
      </w:trPr>
      <w:tc>
        <w:tcPr>
          <w:tcW w:w="10207" w:type="dxa"/>
          <w:shd w:val="pct15" w:color="00FFFF" w:fill="auto"/>
        </w:tcPr>
        <w:p w:rsidR="00F749EB" w:rsidRPr="00667726" w:rsidRDefault="006D0334" w:rsidP="00667726">
          <w:pPr>
            <w:jc w:val="center"/>
            <w:rPr>
              <w:i/>
              <w:spacing w:val="20"/>
            </w:rPr>
          </w:pPr>
          <w:proofErr w:type="spellStart"/>
          <w:r>
            <w:rPr>
              <w:i/>
              <w:spacing w:val="20"/>
            </w:rPr>
            <w:t>Приватне</w:t>
          </w:r>
          <w:proofErr w:type="spellEnd"/>
          <w:r>
            <w:rPr>
              <w:i/>
              <w:spacing w:val="20"/>
            </w:rPr>
            <w:t xml:space="preserve"> </w:t>
          </w:r>
          <w:r>
            <w:rPr>
              <w:i/>
              <w:spacing w:val="20"/>
              <w:lang w:val="uk-UA"/>
            </w:rPr>
            <w:t>акціонерне</w:t>
          </w:r>
          <w:r>
            <w:rPr>
              <w:i/>
              <w:spacing w:val="20"/>
            </w:rPr>
            <w:t xml:space="preserve"> </w:t>
          </w:r>
          <w:proofErr w:type="spellStart"/>
          <w:r>
            <w:rPr>
              <w:i/>
              <w:spacing w:val="20"/>
            </w:rPr>
            <w:t>товариство</w:t>
          </w:r>
          <w:proofErr w:type="spellEnd"/>
          <w:r>
            <w:rPr>
              <w:i/>
              <w:spacing w:val="20"/>
            </w:rPr>
            <w:t xml:space="preserve"> «</w:t>
          </w:r>
          <w:proofErr w:type="spellStart"/>
          <w:r>
            <w:rPr>
              <w:i/>
              <w:spacing w:val="20"/>
            </w:rPr>
            <w:t>Краматорський</w:t>
          </w:r>
          <w:proofErr w:type="spellEnd"/>
          <w:r>
            <w:rPr>
              <w:i/>
              <w:spacing w:val="20"/>
            </w:rPr>
            <w:t xml:space="preserve"> завод </w:t>
          </w:r>
          <w:proofErr w:type="spellStart"/>
          <w:r>
            <w:rPr>
              <w:i/>
              <w:spacing w:val="20"/>
            </w:rPr>
            <w:t>важкого</w:t>
          </w:r>
          <w:proofErr w:type="spellEnd"/>
          <w:r>
            <w:rPr>
              <w:i/>
              <w:spacing w:val="20"/>
            </w:rPr>
            <w:t xml:space="preserve"> </w:t>
          </w:r>
          <w:proofErr w:type="spellStart"/>
          <w:r>
            <w:rPr>
              <w:i/>
              <w:spacing w:val="20"/>
            </w:rPr>
            <w:t>верстатобудування</w:t>
          </w:r>
          <w:proofErr w:type="spellEnd"/>
          <w:r>
            <w:rPr>
              <w:i/>
              <w:spacing w:val="20"/>
            </w:rPr>
            <w:t>»</w:t>
          </w:r>
        </w:p>
      </w:tc>
    </w:tr>
  </w:tbl>
  <w:p w:rsidR="00F749EB" w:rsidRDefault="009A5C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CF1" w:rsidRDefault="009A5CF1">
      <w:r>
        <w:separator/>
      </w:r>
    </w:p>
  </w:footnote>
  <w:footnote w:type="continuationSeparator" w:id="0">
    <w:p w:rsidR="009A5CF1" w:rsidRDefault="009A5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B58E3"/>
    <w:multiLevelType w:val="hybridMultilevel"/>
    <w:tmpl w:val="54F83F62"/>
    <w:lvl w:ilvl="0" w:tplc="C8D41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CF1EB5"/>
    <w:multiLevelType w:val="hybridMultilevel"/>
    <w:tmpl w:val="8836F546"/>
    <w:lvl w:ilvl="0" w:tplc="E0E06B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66E49"/>
    <w:multiLevelType w:val="hybridMultilevel"/>
    <w:tmpl w:val="F69C4C26"/>
    <w:lvl w:ilvl="0" w:tplc="9CBEA75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E824528"/>
    <w:multiLevelType w:val="hybridMultilevel"/>
    <w:tmpl w:val="40241178"/>
    <w:lvl w:ilvl="0" w:tplc="3A3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DE0"/>
    <w:rsid w:val="0003338A"/>
    <w:rsid w:val="000A738E"/>
    <w:rsid w:val="000B772D"/>
    <w:rsid w:val="000E31BB"/>
    <w:rsid w:val="00113B04"/>
    <w:rsid w:val="00171FF7"/>
    <w:rsid w:val="00195BEC"/>
    <w:rsid w:val="0023087D"/>
    <w:rsid w:val="003133A2"/>
    <w:rsid w:val="00372AB4"/>
    <w:rsid w:val="00386E4A"/>
    <w:rsid w:val="003872B1"/>
    <w:rsid w:val="0040524A"/>
    <w:rsid w:val="0046746F"/>
    <w:rsid w:val="00493DE0"/>
    <w:rsid w:val="00604ECC"/>
    <w:rsid w:val="0066300D"/>
    <w:rsid w:val="006766AA"/>
    <w:rsid w:val="00691C75"/>
    <w:rsid w:val="006D0334"/>
    <w:rsid w:val="006D1F86"/>
    <w:rsid w:val="0071285C"/>
    <w:rsid w:val="00722E96"/>
    <w:rsid w:val="00730C54"/>
    <w:rsid w:val="00774EF3"/>
    <w:rsid w:val="007C3DD1"/>
    <w:rsid w:val="00822539"/>
    <w:rsid w:val="0086728E"/>
    <w:rsid w:val="008748CF"/>
    <w:rsid w:val="008957FC"/>
    <w:rsid w:val="00941E19"/>
    <w:rsid w:val="009A0700"/>
    <w:rsid w:val="009A5CF1"/>
    <w:rsid w:val="009C174E"/>
    <w:rsid w:val="009C2AD2"/>
    <w:rsid w:val="009D7640"/>
    <w:rsid w:val="00A11C03"/>
    <w:rsid w:val="00A51D28"/>
    <w:rsid w:val="00AC4192"/>
    <w:rsid w:val="00B277EE"/>
    <w:rsid w:val="00B6282F"/>
    <w:rsid w:val="00BE6F85"/>
    <w:rsid w:val="00C53CA5"/>
    <w:rsid w:val="00C56C6E"/>
    <w:rsid w:val="00C71266"/>
    <w:rsid w:val="00C91BD7"/>
    <w:rsid w:val="00D475B6"/>
    <w:rsid w:val="00D7223A"/>
    <w:rsid w:val="00D80735"/>
    <w:rsid w:val="00DB0CD7"/>
    <w:rsid w:val="00E24966"/>
    <w:rsid w:val="00E26D05"/>
    <w:rsid w:val="00EC1EBF"/>
    <w:rsid w:val="00F401DE"/>
    <w:rsid w:val="00F621EC"/>
    <w:rsid w:val="00FF02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26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F026E"/>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026E"/>
    <w:rPr>
      <w:rFonts w:ascii="Times New Roman" w:eastAsia="Times New Roman" w:hAnsi="Times New Roman" w:cs="Times New Roman"/>
      <w:sz w:val="28"/>
      <w:szCs w:val="20"/>
      <w:lang w:eastAsia="ru-RU"/>
    </w:rPr>
  </w:style>
  <w:style w:type="paragraph" w:styleId="a3">
    <w:name w:val="header"/>
    <w:basedOn w:val="a"/>
    <w:link w:val="a4"/>
    <w:rsid w:val="00FF026E"/>
    <w:pPr>
      <w:tabs>
        <w:tab w:val="center" w:pos="4153"/>
        <w:tab w:val="right" w:pos="8306"/>
      </w:tabs>
    </w:pPr>
  </w:style>
  <w:style w:type="character" w:customStyle="1" w:styleId="a4">
    <w:name w:val="Верхний колонтитул Знак"/>
    <w:basedOn w:val="a0"/>
    <w:link w:val="a3"/>
    <w:rsid w:val="00FF026E"/>
    <w:rPr>
      <w:rFonts w:ascii="Times New Roman" w:eastAsia="Times New Roman" w:hAnsi="Times New Roman" w:cs="Times New Roman"/>
      <w:sz w:val="20"/>
      <w:szCs w:val="20"/>
      <w:lang w:eastAsia="ru-RU"/>
    </w:rPr>
  </w:style>
  <w:style w:type="paragraph" w:styleId="a5">
    <w:name w:val="footer"/>
    <w:basedOn w:val="a"/>
    <w:link w:val="a6"/>
    <w:rsid w:val="00FF026E"/>
    <w:pPr>
      <w:tabs>
        <w:tab w:val="center" w:pos="4153"/>
        <w:tab w:val="right" w:pos="8306"/>
      </w:tabs>
    </w:pPr>
  </w:style>
  <w:style w:type="character" w:customStyle="1" w:styleId="a6">
    <w:name w:val="Нижний колонтитул Знак"/>
    <w:basedOn w:val="a0"/>
    <w:link w:val="a5"/>
    <w:rsid w:val="00FF026E"/>
    <w:rPr>
      <w:rFonts w:ascii="Times New Roman" w:eastAsia="Times New Roman" w:hAnsi="Times New Roman" w:cs="Times New Roman"/>
      <w:sz w:val="20"/>
      <w:szCs w:val="20"/>
      <w:lang w:eastAsia="ru-RU"/>
    </w:rPr>
  </w:style>
  <w:style w:type="paragraph" w:styleId="a7">
    <w:name w:val="Body Text Indent"/>
    <w:basedOn w:val="a"/>
    <w:link w:val="a8"/>
    <w:rsid w:val="00FF026E"/>
    <w:pPr>
      <w:ind w:firstLine="720"/>
    </w:pPr>
    <w:rPr>
      <w:sz w:val="32"/>
    </w:rPr>
  </w:style>
  <w:style w:type="character" w:customStyle="1" w:styleId="a8">
    <w:name w:val="Основной текст с отступом Знак"/>
    <w:basedOn w:val="a0"/>
    <w:link w:val="a7"/>
    <w:rsid w:val="00FF026E"/>
    <w:rPr>
      <w:rFonts w:ascii="Times New Roman" w:eastAsia="Times New Roman" w:hAnsi="Times New Roman" w:cs="Times New Roman"/>
      <w:sz w:val="32"/>
      <w:szCs w:val="20"/>
      <w:lang w:eastAsia="ru-RU"/>
    </w:rPr>
  </w:style>
  <w:style w:type="character" w:styleId="a9">
    <w:name w:val="Hyperlink"/>
    <w:rsid w:val="00FF026E"/>
    <w:rPr>
      <w:strike w:val="0"/>
      <w:dstrike w:val="0"/>
      <w:color w:val="008000"/>
      <w:sz w:val="20"/>
      <w:szCs w:val="20"/>
      <w:u w:val="none"/>
      <w:effect w:val="none"/>
    </w:rPr>
  </w:style>
  <w:style w:type="paragraph" w:styleId="aa">
    <w:name w:val="List Paragraph"/>
    <w:basedOn w:val="a"/>
    <w:uiPriority w:val="34"/>
    <w:qFormat/>
    <w:rsid w:val="00FF026E"/>
    <w:pPr>
      <w:ind w:left="720"/>
      <w:contextualSpacing/>
    </w:pPr>
  </w:style>
  <w:style w:type="paragraph" w:styleId="ab">
    <w:name w:val="Balloon Text"/>
    <w:basedOn w:val="a"/>
    <w:link w:val="ac"/>
    <w:uiPriority w:val="99"/>
    <w:semiHidden/>
    <w:unhideWhenUsed/>
    <w:rsid w:val="00FF026E"/>
    <w:rPr>
      <w:rFonts w:ascii="Tahoma" w:hAnsi="Tahoma" w:cs="Tahoma"/>
      <w:sz w:val="16"/>
      <w:szCs w:val="16"/>
    </w:rPr>
  </w:style>
  <w:style w:type="character" w:customStyle="1" w:styleId="ac">
    <w:name w:val="Текст выноски Знак"/>
    <w:basedOn w:val="a0"/>
    <w:link w:val="ab"/>
    <w:uiPriority w:val="99"/>
    <w:semiHidden/>
    <w:rsid w:val="00FF026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26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F026E"/>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F026E"/>
    <w:rPr>
      <w:rFonts w:ascii="Times New Roman" w:eastAsia="Times New Roman" w:hAnsi="Times New Roman" w:cs="Times New Roman"/>
      <w:sz w:val="28"/>
      <w:szCs w:val="20"/>
      <w:lang w:eastAsia="ru-RU"/>
    </w:rPr>
  </w:style>
  <w:style w:type="paragraph" w:styleId="a3">
    <w:name w:val="header"/>
    <w:basedOn w:val="a"/>
    <w:link w:val="a4"/>
    <w:rsid w:val="00FF026E"/>
    <w:pPr>
      <w:tabs>
        <w:tab w:val="center" w:pos="4153"/>
        <w:tab w:val="right" w:pos="8306"/>
      </w:tabs>
    </w:pPr>
  </w:style>
  <w:style w:type="character" w:customStyle="1" w:styleId="a4">
    <w:name w:val="Верхний колонтитул Знак"/>
    <w:basedOn w:val="a0"/>
    <w:link w:val="a3"/>
    <w:rsid w:val="00FF026E"/>
    <w:rPr>
      <w:rFonts w:ascii="Times New Roman" w:eastAsia="Times New Roman" w:hAnsi="Times New Roman" w:cs="Times New Roman"/>
      <w:sz w:val="20"/>
      <w:szCs w:val="20"/>
      <w:lang w:eastAsia="ru-RU"/>
    </w:rPr>
  </w:style>
  <w:style w:type="paragraph" w:styleId="a5">
    <w:name w:val="footer"/>
    <w:basedOn w:val="a"/>
    <w:link w:val="a6"/>
    <w:rsid w:val="00FF026E"/>
    <w:pPr>
      <w:tabs>
        <w:tab w:val="center" w:pos="4153"/>
        <w:tab w:val="right" w:pos="8306"/>
      </w:tabs>
    </w:pPr>
  </w:style>
  <w:style w:type="character" w:customStyle="1" w:styleId="a6">
    <w:name w:val="Нижний колонтитул Знак"/>
    <w:basedOn w:val="a0"/>
    <w:link w:val="a5"/>
    <w:rsid w:val="00FF026E"/>
    <w:rPr>
      <w:rFonts w:ascii="Times New Roman" w:eastAsia="Times New Roman" w:hAnsi="Times New Roman" w:cs="Times New Roman"/>
      <w:sz w:val="20"/>
      <w:szCs w:val="20"/>
      <w:lang w:eastAsia="ru-RU"/>
    </w:rPr>
  </w:style>
  <w:style w:type="paragraph" w:styleId="a7">
    <w:name w:val="Body Text Indent"/>
    <w:basedOn w:val="a"/>
    <w:link w:val="a8"/>
    <w:rsid w:val="00FF026E"/>
    <w:pPr>
      <w:ind w:firstLine="720"/>
    </w:pPr>
    <w:rPr>
      <w:sz w:val="32"/>
    </w:rPr>
  </w:style>
  <w:style w:type="character" w:customStyle="1" w:styleId="a8">
    <w:name w:val="Основной текст с отступом Знак"/>
    <w:basedOn w:val="a0"/>
    <w:link w:val="a7"/>
    <w:rsid w:val="00FF026E"/>
    <w:rPr>
      <w:rFonts w:ascii="Times New Roman" w:eastAsia="Times New Roman" w:hAnsi="Times New Roman" w:cs="Times New Roman"/>
      <w:sz w:val="32"/>
      <w:szCs w:val="20"/>
      <w:lang w:eastAsia="ru-RU"/>
    </w:rPr>
  </w:style>
  <w:style w:type="character" w:styleId="a9">
    <w:name w:val="Hyperlink"/>
    <w:rsid w:val="00FF026E"/>
    <w:rPr>
      <w:strike w:val="0"/>
      <w:dstrike w:val="0"/>
      <w:color w:val="008000"/>
      <w:sz w:val="20"/>
      <w:szCs w:val="20"/>
      <w:u w:val="none"/>
      <w:effect w:val="none"/>
    </w:rPr>
  </w:style>
  <w:style w:type="paragraph" w:styleId="aa">
    <w:name w:val="List Paragraph"/>
    <w:basedOn w:val="a"/>
    <w:uiPriority w:val="34"/>
    <w:qFormat/>
    <w:rsid w:val="00FF026E"/>
    <w:pPr>
      <w:ind w:left="720"/>
      <w:contextualSpacing/>
    </w:pPr>
  </w:style>
  <w:style w:type="paragraph" w:styleId="ab">
    <w:name w:val="Balloon Text"/>
    <w:basedOn w:val="a"/>
    <w:link w:val="ac"/>
    <w:uiPriority w:val="99"/>
    <w:semiHidden/>
    <w:unhideWhenUsed/>
    <w:rsid w:val="00FF026E"/>
    <w:rPr>
      <w:rFonts w:ascii="Tahoma" w:hAnsi="Tahoma" w:cs="Tahoma"/>
      <w:sz w:val="16"/>
      <w:szCs w:val="16"/>
    </w:rPr>
  </w:style>
  <w:style w:type="character" w:customStyle="1" w:styleId="ac">
    <w:name w:val="Текст выноски Знак"/>
    <w:basedOn w:val="a0"/>
    <w:link w:val="ab"/>
    <w:uiPriority w:val="99"/>
    <w:semiHidden/>
    <w:rsid w:val="00FF026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43A25-DB7C-44CC-9111-A7F3C0D00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Федоренко Владислава</dc:creator>
  <cp:lastModifiedBy>2508</cp:lastModifiedBy>
  <cp:revision>2</cp:revision>
  <cp:lastPrinted>2021-11-19T11:35:00Z</cp:lastPrinted>
  <dcterms:created xsi:type="dcterms:W3CDTF">2021-11-19T11:35:00Z</dcterms:created>
  <dcterms:modified xsi:type="dcterms:W3CDTF">2021-11-19T11:35:00Z</dcterms:modified>
</cp:coreProperties>
</file>